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0515F2">
        <w:rPr>
          <w:b/>
          <w:bCs/>
          <w:color w:val="212529"/>
        </w:rPr>
        <w:t>Родителям будущих первоклассников</w:t>
      </w:r>
    </w:p>
    <w:p w:rsidR="000515F2" w:rsidRPr="000515F2" w:rsidRDefault="000515F2" w:rsidP="008C2CC7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0515F2">
        <w:rPr>
          <w:b/>
          <w:bCs/>
          <w:color w:val="FF0000"/>
        </w:rPr>
        <w:t>Личностная и</w:t>
      </w:r>
      <w:r w:rsidR="008C2CC7">
        <w:rPr>
          <w:color w:val="212529"/>
        </w:rPr>
        <w:t xml:space="preserve"> </w:t>
      </w:r>
      <w:bookmarkStart w:id="0" w:name="_GoBack"/>
      <w:bookmarkEnd w:id="0"/>
      <w:r w:rsidRPr="000515F2">
        <w:rPr>
          <w:b/>
          <w:bCs/>
          <w:color w:val="FF0000"/>
        </w:rPr>
        <w:t>социально-психологическая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0515F2">
        <w:rPr>
          <w:b/>
          <w:bCs/>
          <w:color w:val="FF0000"/>
        </w:rPr>
        <w:t>готовность к школе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b/>
          <w:bCs/>
          <w:color w:val="212529"/>
        </w:rPr>
        <w:t>Личностная и социально-психологическая готовность </w:t>
      </w:r>
      <w:r w:rsidRPr="000515F2">
        <w:rPr>
          <w:color w:val="212529"/>
        </w:rPr>
        <w:t>заключается в формировании у ребенка готовности к принятию новой социальной позиции — </w:t>
      </w:r>
      <w:r w:rsidRPr="000515F2">
        <w:rPr>
          <w:b/>
          <w:bCs/>
          <w:color w:val="FF0000"/>
        </w:rPr>
        <w:t>положения школьника.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b/>
          <w:bCs/>
          <w:color w:val="212529"/>
        </w:rPr>
        <w:t>Эта личностная готовность выражается в определенном отношении ребенка к школе, к учебной деятельности и учителю, к сверстникам, родным и близким, к самому себе, в самооценке.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b/>
          <w:bCs/>
          <w:color w:val="FF0000"/>
        </w:rPr>
        <w:t>Отношение к школе.</w:t>
      </w:r>
      <w:r w:rsidRPr="000515F2">
        <w:rPr>
          <w:color w:val="212529"/>
        </w:rPr>
        <w:t> Первокласснику необходимо соблюдать правила школьного режима, своевременно приходить на занятия, выполнять учебные задания в школе и дома.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b/>
          <w:bCs/>
          <w:color w:val="FF0000"/>
        </w:rPr>
        <w:t>Отношение к учителю и учебной деятельности</w:t>
      </w:r>
      <w:r w:rsidRPr="000515F2">
        <w:rPr>
          <w:b/>
          <w:bCs/>
          <w:color w:val="212529"/>
        </w:rPr>
        <w:t>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Юный школьник должен правильно воспринимать ситуацию урока, правильно понимать истинный смысл действий учителя, его профессиональную роль.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b/>
          <w:bCs/>
          <w:color w:val="FF0000"/>
        </w:rPr>
        <w:t>Учитель</w:t>
      </w:r>
      <w:r w:rsidRPr="000515F2">
        <w:rPr>
          <w:color w:val="FF0000"/>
        </w:rPr>
        <w:t> </w:t>
      </w:r>
      <w:r w:rsidRPr="000515F2">
        <w:rPr>
          <w:color w:val="212529"/>
        </w:rPr>
        <w:t>— это взрослый, выполняющий особую профессиональную роль по обучению и воспитанию детей.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В ситуации урока исключены непосредственные эмоциональные контакты, нельзя говорить на посторонние темы, обсуждать вопросы, не относящиеся к учебной деятельности. На уроке надо задавать вопросы по делу, предварительно подняв руку.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Дети, готовые в этом плане к школьному обучению, адекватно ведут себя на занятиях.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b/>
          <w:bCs/>
          <w:color w:val="FF0000"/>
        </w:rPr>
        <w:t>Отношение родных и близких.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В семье ребенку необходимо иметь личное пространство, а родные и близкие должны уважительно относиться к его новой роли ученика.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Отношение родителей к учению как к важной содержательной деятельности, более значимой, чем игра будет положительно формировать новый статус школьника.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Учение для ребенка становится основным видом его деятельности.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b/>
          <w:bCs/>
          <w:color w:val="FF0000"/>
        </w:rPr>
        <w:t>Отношение к самому себе, к своим способностям, к своей деятельности, ее результатам.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К началу обучения в школе необходимо иметь сформированную адекватную самооценку. Завышенная самооценка первоклассника вызывает неправильную реакцию на замечания учителя. Как результат школа становится «плохой», а «учитель злой».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lastRenderedPageBreak/>
        <w:t>Если взрослые постоянно не удовлетворены успехами ребенка, его поведением и трудолюбием, то может сформироваться заниженная самооценка.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Критика, одергивание взрослыми, неудачи, подчеркнутые родителями приводят к тому, что ребенок становится неуверенным в себе, а это как следствие приводит к последующим неудачам.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Для благополучного обучения в школе ребенок должен уметь правильно оценивать себя и свое поведение.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Помимо общей готовности к обучению в школе ребенок должен: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♦ знать правила общения;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♦ уметь управлять своим поведением без агрессивности;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♦ уметь вступать в контакт со сверстниками и взрослыми;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♦ уметь быстро осваиваться в новой обстановке.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Как проверить социально-личностную готовность ребенка к обучению в школе?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Необходимо внимательно наблюдать за ребенком во время игр со сверстниками или взрослыми. Его поведение подскажет вам ответы на вопросы.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♦ соблюдает ли ребенок правила игры;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♦ как ребенок устанавливает контакты;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♦ считается ли с другими как с партнерами;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♦ может ли управлять своим поведением в игре;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♦ требует ли от партнеров, чтобы ему уступили;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♦ бросает ли игру при неудаче.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0515F2">
        <w:rPr>
          <w:b/>
          <w:bCs/>
          <w:color w:val="FF0000"/>
        </w:rPr>
        <w:t xml:space="preserve">В чем проявляется </w:t>
      </w:r>
      <w:proofErr w:type="spellStart"/>
      <w:r w:rsidRPr="000515F2">
        <w:rPr>
          <w:b/>
          <w:bCs/>
          <w:color w:val="FF0000"/>
        </w:rPr>
        <w:t>несформированность</w:t>
      </w:r>
      <w:proofErr w:type="spellEnd"/>
      <w:r w:rsidRPr="000515F2">
        <w:rPr>
          <w:b/>
          <w:bCs/>
          <w:color w:val="FF0000"/>
        </w:rPr>
        <w:t xml:space="preserve"> личностной готовности?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Личностная неготовность ребенка проявляется в следующем: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Непосредственность выражения чувств, намерений, поведения, например, если он все рассказывает учителю;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- не проявляет инициативу, не поднимает руку, чтобы высказать свое мнение;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- начинает работать только при непосредственном к нему обращении;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lastRenderedPageBreak/>
        <w:t>- в нарушении дисциплины;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- в обидах на учителя;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 xml:space="preserve">- игровые мотивы преобладают над </w:t>
      </w:r>
      <w:proofErr w:type="gramStart"/>
      <w:r w:rsidRPr="000515F2">
        <w:rPr>
          <w:color w:val="212529"/>
        </w:rPr>
        <w:t>учебными</w:t>
      </w:r>
      <w:proofErr w:type="gramEnd"/>
      <w:r w:rsidRPr="000515F2">
        <w:rPr>
          <w:color w:val="212529"/>
        </w:rPr>
        <w:t>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Все это приводит к проблемам в освоении знаний и к низкой продуктивности учебной деятельности.</w:t>
      </w:r>
    </w:p>
    <w:p w:rsidR="000515F2" w:rsidRPr="000515F2" w:rsidRDefault="000515F2" w:rsidP="000515F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515F2">
        <w:rPr>
          <w:color w:val="212529"/>
        </w:rPr>
        <w:t>Многие педагоги считают, что в процессе обучения легче развить интеллектуальные механизмы, чем личностные.</w:t>
      </w:r>
    </w:p>
    <w:p w:rsidR="00520AB8" w:rsidRDefault="00520AB8"/>
    <w:sectPr w:rsidR="00520AB8" w:rsidSect="000515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F2"/>
    <w:rsid w:val="000515F2"/>
    <w:rsid w:val="00520AB8"/>
    <w:rsid w:val="008C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 Волкова</dc:creator>
  <cp:lastModifiedBy>103</cp:lastModifiedBy>
  <cp:revision>3</cp:revision>
  <dcterms:created xsi:type="dcterms:W3CDTF">2025-02-03T10:11:00Z</dcterms:created>
  <dcterms:modified xsi:type="dcterms:W3CDTF">2025-02-04T05:48:00Z</dcterms:modified>
</cp:coreProperties>
</file>