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42" w:rsidRPr="00BA60B3" w:rsidRDefault="00A06142" w:rsidP="00A06142">
      <w:pP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r w:rsidRPr="00BA60B3">
        <w:rPr>
          <w:rFonts w:ascii="Times New Roman" w:eastAsia="Times New Roman" w:hAnsi="Times New Roman" w:cs="Times New Roman"/>
          <w:b/>
          <w:bCs/>
          <w:kern w:val="36"/>
          <w:sz w:val="24"/>
          <w:szCs w:val="24"/>
          <w:bdr w:val="none" w:sz="0" w:space="0" w:color="auto" w:frame="1"/>
          <w:lang w:eastAsia="ru-RU"/>
        </w:rPr>
        <w:t>ЭТИКЕТ ПРОФЕССИОНАЛЬНО − ПЕДАГОГИЧЕСКОГО ОБЩЕНИЯ</w:t>
      </w:r>
    </w:p>
    <w:p w:rsidR="00A06142" w:rsidRPr="00BA60B3" w:rsidRDefault="00A06142" w:rsidP="00CF0D6B">
      <w:pPr>
        <w:spacing w:line="360" w:lineRule="auto"/>
        <w:jc w:val="right"/>
        <w:rPr>
          <w:rFonts w:ascii="Times New Roman" w:hAnsi="Times New Roman" w:cs="Times New Roman"/>
          <w:sz w:val="24"/>
          <w:szCs w:val="24"/>
          <w:shd w:val="clear" w:color="auto" w:fill="FFFFFF"/>
        </w:rPr>
      </w:pPr>
    </w:p>
    <w:p w:rsidR="00A06142" w:rsidRPr="00BA60B3" w:rsidRDefault="00A06142" w:rsidP="00CF0D6B">
      <w:pPr>
        <w:spacing w:line="360" w:lineRule="auto"/>
        <w:jc w:val="right"/>
        <w:rPr>
          <w:rFonts w:ascii="Times New Roman" w:hAnsi="Times New Roman" w:cs="Times New Roman"/>
          <w:sz w:val="24"/>
          <w:szCs w:val="24"/>
          <w:shd w:val="clear" w:color="auto" w:fill="FFFFFF"/>
        </w:rPr>
      </w:pPr>
      <w:r w:rsidRPr="00BA60B3">
        <w:rPr>
          <w:rFonts w:ascii="Times New Roman" w:hAnsi="Times New Roman" w:cs="Times New Roman"/>
          <w:sz w:val="24"/>
          <w:szCs w:val="24"/>
          <w:shd w:val="clear" w:color="auto" w:fill="FFFFFF"/>
        </w:rPr>
        <w:t>«</w:t>
      </w:r>
      <w:r w:rsidR="006C3040" w:rsidRPr="00BA60B3">
        <w:rPr>
          <w:rFonts w:ascii="Times New Roman" w:hAnsi="Times New Roman" w:cs="Times New Roman"/>
          <w:sz w:val="24"/>
          <w:szCs w:val="24"/>
          <w:shd w:val="clear" w:color="auto" w:fill="FFFFFF"/>
        </w:rPr>
        <w:t xml:space="preserve">Манеры до некоторой степени </w:t>
      </w:r>
    </w:p>
    <w:p w:rsidR="00A06142" w:rsidRPr="00BA60B3" w:rsidRDefault="006C3040" w:rsidP="00CF0D6B">
      <w:pPr>
        <w:spacing w:line="360" w:lineRule="auto"/>
        <w:jc w:val="right"/>
        <w:rPr>
          <w:rFonts w:ascii="Times New Roman" w:hAnsi="Times New Roman" w:cs="Times New Roman"/>
          <w:sz w:val="24"/>
          <w:szCs w:val="24"/>
          <w:shd w:val="clear" w:color="auto" w:fill="FFFFFF"/>
        </w:rPr>
      </w:pPr>
      <w:r w:rsidRPr="00BA60B3">
        <w:rPr>
          <w:rFonts w:ascii="Times New Roman" w:hAnsi="Times New Roman" w:cs="Times New Roman"/>
          <w:sz w:val="24"/>
          <w:szCs w:val="24"/>
          <w:shd w:val="clear" w:color="auto" w:fill="FFFFFF"/>
        </w:rPr>
        <w:t>указывают на характер человека</w:t>
      </w:r>
      <w:r w:rsidR="00A06142" w:rsidRPr="00BA60B3">
        <w:rPr>
          <w:rFonts w:ascii="Times New Roman" w:hAnsi="Times New Roman" w:cs="Times New Roman"/>
          <w:sz w:val="24"/>
          <w:szCs w:val="24"/>
          <w:shd w:val="clear" w:color="auto" w:fill="FFFFFF"/>
        </w:rPr>
        <w:t xml:space="preserve"> и служат</w:t>
      </w:r>
    </w:p>
    <w:p w:rsidR="00A06142" w:rsidRPr="00BA60B3" w:rsidRDefault="00A06142" w:rsidP="00A06142">
      <w:pPr>
        <w:spacing w:line="360" w:lineRule="auto"/>
        <w:jc w:val="right"/>
        <w:rPr>
          <w:rFonts w:ascii="Times New Roman" w:hAnsi="Times New Roman" w:cs="Times New Roman"/>
          <w:sz w:val="24"/>
          <w:szCs w:val="24"/>
          <w:shd w:val="clear" w:color="auto" w:fill="FFFFFF"/>
        </w:rPr>
      </w:pPr>
      <w:r w:rsidRPr="00BA60B3">
        <w:rPr>
          <w:rFonts w:ascii="Times New Roman" w:hAnsi="Times New Roman" w:cs="Times New Roman"/>
          <w:sz w:val="24"/>
          <w:szCs w:val="24"/>
          <w:shd w:val="clear" w:color="auto" w:fill="FFFFFF"/>
        </w:rPr>
        <w:t xml:space="preserve"> внешней оболочкой его </w:t>
      </w:r>
      <w:r w:rsidR="006C3040" w:rsidRPr="00BA60B3">
        <w:rPr>
          <w:rFonts w:ascii="Times New Roman" w:hAnsi="Times New Roman" w:cs="Times New Roman"/>
          <w:sz w:val="24"/>
          <w:szCs w:val="24"/>
          <w:shd w:val="clear" w:color="auto" w:fill="FFFFFF"/>
        </w:rPr>
        <w:t>внутренней природы</w:t>
      </w:r>
      <w:proofErr w:type="gramStart"/>
      <w:r w:rsidR="006C3040" w:rsidRPr="00BA60B3">
        <w:rPr>
          <w:rFonts w:ascii="Times New Roman" w:hAnsi="Times New Roman" w:cs="Times New Roman"/>
          <w:sz w:val="24"/>
          <w:szCs w:val="24"/>
          <w:shd w:val="clear" w:color="auto" w:fill="FFFFFF"/>
        </w:rPr>
        <w:t xml:space="preserve"> </w:t>
      </w:r>
      <w:r w:rsidRPr="00BA60B3">
        <w:rPr>
          <w:rFonts w:ascii="Times New Roman" w:hAnsi="Times New Roman" w:cs="Times New Roman"/>
          <w:sz w:val="24"/>
          <w:szCs w:val="24"/>
          <w:shd w:val="clear" w:color="auto" w:fill="FFFFFF"/>
        </w:rPr>
        <w:t>.</w:t>
      </w:r>
      <w:proofErr w:type="gramEnd"/>
      <w:r w:rsidRPr="00BA60B3">
        <w:rPr>
          <w:rFonts w:ascii="Times New Roman" w:hAnsi="Times New Roman" w:cs="Times New Roman"/>
          <w:sz w:val="24"/>
          <w:szCs w:val="24"/>
          <w:shd w:val="clear" w:color="auto" w:fill="FFFFFF"/>
        </w:rPr>
        <w:t xml:space="preserve"> » </w:t>
      </w:r>
    </w:p>
    <w:p w:rsidR="00C52453" w:rsidRPr="00BA60B3" w:rsidRDefault="006C3040" w:rsidP="00A06142">
      <w:pPr>
        <w:spacing w:line="360" w:lineRule="auto"/>
        <w:jc w:val="right"/>
        <w:rPr>
          <w:rFonts w:ascii="Times New Roman" w:hAnsi="Times New Roman" w:cs="Times New Roman"/>
          <w:sz w:val="24"/>
          <w:szCs w:val="24"/>
          <w:shd w:val="clear" w:color="auto" w:fill="FFFFFF"/>
        </w:rPr>
      </w:pPr>
      <w:r w:rsidRPr="00BA60B3">
        <w:rPr>
          <w:rFonts w:ascii="Times New Roman" w:hAnsi="Times New Roman" w:cs="Times New Roman"/>
          <w:sz w:val="24"/>
          <w:szCs w:val="24"/>
          <w:shd w:val="clear" w:color="auto" w:fill="FFFFFF"/>
        </w:rPr>
        <w:t>(Н. Шелгунов).</w:t>
      </w:r>
    </w:p>
    <w:p w:rsidR="006C3040" w:rsidRPr="00BA60B3" w:rsidRDefault="006C3040" w:rsidP="00B806FB">
      <w:pPr>
        <w:spacing w:line="360" w:lineRule="auto"/>
        <w:jc w:val="right"/>
        <w:rPr>
          <w:rFonts w:ascii="Times New Roman" w:hAnsi="Times New Roman" w:cs="Times New Roman"/>
          <w:sz w:val="24"/>
          <w:szCs w:val="24"/>
        </w:rPr>
      </w:pPr>
    </w:p>
    <w:p w:rsidR="00DE0AD9" w:rsidRPr="00BA60B3" w:rsidRDefault="003F159F" w:rsidP="00B806FB">
      <w:pPr>
        <w:spacing w:line="360" w:lineRule="auto"/>
        <w:ind w:left="-851" w:firstLine="284"/>
        <w:jc w:val="both"/>
        <w:rPr>
          <w:rFonts w:ascii="Times New Roman" w:hAnsi="Times New Roman" w:cs="Times New Roman"/>
          <w:sz w:val="24"/>
          <w:szCs w:val="24"/>
          <w:shd w:val="clear" w:color="auto" w:fill="FFFFFF"/>
        </w:rPr>
      </w:pPr>
      <w:r w:rsidRPr="00BA60B3">
        <w:rPr>
          <w:rFonts w:ascii="Times New Roman" w:hAnsi="Times New Roman" w:cs="Times New Roman"/>
          <w:sz w:val="24"/>
          <w:szCs w:val="24"/>
          <w:shd w:val="clear" w:color="auto" w:fill="FFFFFF"/>
        </w:rPr>
        <w:t>Культура поведения педагога не только зависит от общественных устоев, но и оказывает на них воздействие. Воспитатель и школьный учитель формируют культуру поведения у своих воспитанников, а также воздействует на культуру поведения родителей воспитанников. Преподаватель колледжа или вуза совершенствует культуру поведения будущих педагогов. Такое опосредованное воздействие педагога на общество представляется нам достаточно значимым. В рамках огромной социальной группы – воспитателей, учителей, преподавателей учебных заведений — также вырабатываются правила поведения, объединенные в педагогический этикет.</w:t>
      </w:r>
    </w:p>
    <w:p w:rsidR="00A06142" w:rsidRPr="00BA60B3" w:rsidRDefault="00DE0AD9" w:rsidP="00B806FB">
      <w:pPr>
        <w:spacing w:line="360" w:lineRule="auto"/>
        <w:ind w:left="-851" w:firstLine="284"/>
        <w:jc w:val="both"/>
        <w:rPr>
          <w:rFonts w:ascii="Times New Roman" w:hAnsi="Times New Roman" w:cs="Times New Roman"/>
          <w:bCs/>
          <w:color w:val="030303"/>
          <w:sz w:val="24"/>
          <w:szCs w:val="24"/>
        </w:rPr>
      </w:pPr>
      <w:r w:rsidRPr="00BA60B3">
        <w:rPr>
          <w:rFonts w:ascii="Times New Roman" w:hAnsi="Times New Roman" w:cs="Times New Roman"/>
          <w:color w:val="030303"/>
          <w:sz w:val="24"/>
          <w:szCs w:val="24"/>
        </w:rPr>
        <w:t>Словарь по этике трактует </w:t>
      </w:r>
      <w:r w:rsidRPr="00BA60B3">
        <w:rPr>
          <w:rFonts w:ascii="Times New Roman" w:hAnsi="Times New Roman" w:cs="Times New Roman"/>
          <w:bCs/>
          <w:color w:val="030303"/>
          <w:sz w:val="24"/>
          <w:szCs w:val="24"/>
        </w:rPr>
        <w:t xml:space="preserve">этикет как установленный в обществе порядок поведения и общения, включающий в себя совокупность правил (норм), регулирующих внешние проявления человеческих отношений (обхождение с окружающими, поведение в общественных местах, манеры и т.п.). </w:t>
      </w:r>
      <w:r w:rsidRPr="00BA60B3">
        <w:rPr>
          <w:rFonts w:ascii="Times New Roman" w:hAnsi="Times New Roman" w:cs="Times New Roman"/>
          <w:color w:val="030303"/>
          <w:sz w:val="24"/>
          <w:szCs w:val="24"/>
        </w:rPr>
        <w:t xml:space="preserve">Посредством </w:t>
      </w:r>
      <w:r w:rsidRPr="00BA60B3">
        <w:rPr>
          <w:rFonts w:ascii="Times New Roman" w:hAnsi="Times New Roman" w:cs="Times New Roman"/>
          <w:bCs/>
          <w:color w:val="030303"/>
          <w:sz w:val="24"/>
          <w:szCs w:val="24"/>
        </w:rPr>
        <w:t xml:space="preserve">простых </w:t>
      </w:r>
      <w:r w:rsidRPr="00BA60B3">
        <w:rPr>
          <w:rFonts w:ascii="Times New Roman" w:hAnsi="Times New Roman" w:cs="Times New Roman"/>
          <w:color w:val="030303"/>
          <w:sz w:val="24"/>
          <w:szCs w:val="24"/>
        </w:rPr>
        <w:t xml:space="preserve">по содержанию и </w:t>
      </w:r>
      <w:r w:rsidRPr="00BA60B3">
        <w:rPr>
          <w:rFonts w:ascii="Times New Roman" w:hAnsi="Times New Roman" w:cs="Times New Roman"/>
          <w:bCs/>
          <w:color w:val="030303"/>
          <w:sz w:val="24"/>
          <w:szCs w:val="24"/>
        </w:rPr>
        <w:t xml:space="preserve">утонченных </w:t>
      </w:r>
      <w:r w:rsidRPr="00BA60B3">
        <w:rPr>
          <w:rFonts w:ascii="Times New Roman" w:hAnsi="Times New Roman" w:cs="Times New Roman"/>
          <w:color w:val="030303"/>
          <w:sz w:val="24"/>
          <w:szCs w:val="24"/>
        </w:rPr>
        <w:t xml:space="preserve">по форме требований этикет обеспечивает </w:t>
      </w:r>
      <w:r w:rsidRPr="00BA60B3">
        <w:rPr>
          <w:rFonts w:ascii="Times New Roman" w:hAnsi="Times New Roman" w:cs="Times New Roman"/>
          <w:bCs/>
          <w:color w:val="030303"/>
          <w:sz w:val="24"/>
          <w:szCs w:val="24"/>
        </w:rPr>
        <w:t>ограничение</w:t>
      </w:r>
      <w:r w:rsidRPr="00BA60B3">
        <w:rPr>
          <w:rFonts w:ascii="Times New Roman" w:hAnsi="Times New Roman" w:cs="Times New Roman"/>
          <w:color w:val="030303"/>
          <w:sz w:val="24"/>
          <w:szCs w:val="24"/>
        </w:rPr>
        <w:t xml:space="preserve">, </w:t>
      </w:r>
      <w:r w:rsidRPr="00BA60B3">
        <w:rPr>
          <w:rFonts w:ascii="Times New Roman" w:hAnsi="Times New Roman" w:cs="Times New Roman"/>
          <w:bCs/>
          <w:color w:val="030303"/>
          <w:sz w:val="24"/>
          <w:szCs w:val="24"/>
        </w:rPr>
        <w:t xml:space="preserve">социализацию </w:t>
      </w:r>
      <w:r w:rsidRPr="00BA60B3">
        <w:rPr>
          <w:rFonts w:ascii="Times New Roman" w:hAnsi="Times New Roman" w:cs="Times New Roman"/>
          <w:color w:val="030303"/>
          <w:sz w:val="24"/>
          <w:szCs w:val="24"/>
        </w:rPr>
        <w:t xml:space="preserve">и </w:t>
      </w:r>
      <w:r w:rsidRPr="00BA60B3">
        <w:rPr>
          <w:rFonts w:ascii="Times New Roman" w:hAnsi="Times New Roman" w:cs="Times New Roman"/>
          <w:bCs/>
          <w:color w:val="030303"/>
          <w:sz w:val="24"/>
          <w:szCs w:val="24"/>
        </w:rPr>
        <w:t xml:space="preserve">одухотворение </w:t>
      </w:r>
      <w:r w:rsidRPr="00BA60B3">
        <w:rPr>
          <w:rFonts w:ascii="Times New Roman" w:hAnsi="Times New Roman" w:cs="Times New Roman"/>
          <w:color w:val="030303"/>
          <w:sz w:val="24"/>
          <w:szCs w:val="24"/>
        </w:rPr>
        <w:t xml:space="preserve">естественных (спонтанных) проявлений индивидов. Поэтому этикет – это всегда </w:t>
      </w:r>
      <w:r w:rsidRPr="00BA60B3">
        <w:rPr>
          <w:rFonts w:ascii="Times New Roman" w:hAnsi="Times New Roman" w:cs="Times New Roman"/>
          <w:bCs/>
          <w:color w:val="030303"/>
          <w:sz w:val="24"/>
          <w:szCs w:val="24"/>
        </w:rPr>
        <w:t>форма культуры</w:t>
      </w:r>
      <w:r w:rsidRPr="00BA60B3">
        <w:rPr>
          <w:rFonts w:ascii="Times New Roman" w:hAnsi="Times New Roman" w:cs="Times New Roman"/>
          <w:color w:val="030303"/>
          <w:sz w:val="24"/>
          <w:szCs w:val="24"/>
        </w:rPr>
        <w:t xml:space="preserve">, которую иначе называют </w:t>
      </w:r>
      <w:r w:rsidRPr="00BA60B3">
        <w:rPr>
          <w:rFonts w:ascii="Times New Roman" w:hAnsi="Times New Roman" w:cs="Times New Roman"/>
          <w:bCs/>
          <w:color w:val="030303"/>
          <w:sz w:val="24"/>
          <w:szCs w:val="24"/>
        </w:rPr>
        <w:t>«культурой поведения»</w:t>
      </w:r>
      <w:r w:rsidRPr="00BA60B3">
        <w:rPr>
          <w:rFonts w:ascii="Times New Roman" w:hAnsi="Times New Roman" w:cs="Times New Roman"/>
          <w:color w:val="030303"/>
          <w:sz w:val="24"/>
          <w:szCs w:val="24"/>
        </w:rPr>
        <w:t xml:space="preserve">, </w:t>
      </w:r>
      <w:r w:rsidRPr="00BA60B3">
        <w:rPr>
          <w:rFonts w:ascii="Times New Roman" w:hAnsi="Times New Roman" w:cs="Times New Roman"/>
          <w:bCs/>
          <w:color w:val="030303"/>
          <w:sz w:val="24"/>
          <w:szCs w:val="24"/>
        </w:rPr>
        <w:t>«малой этикой»</w:t>
      </w:r>
      <w:r w:rsidRPr="00BA60B3">
        <w:rPr>
          <w:rFonts w:ascii="Times New Roman" w:hAnsi="Times New Roman" w:cs="Times New Roman"/>
          <w:color w:val="030303"/>
          <w:sz w:val="24"/>
          <w:szCs w:val="24"/>
        </w:rPr>
        <w:t>, включающей правила общепринятого, положенного, подобающего поведения.</w:t>
      </w:r>
      <w:r w:rsidR="00A06142" w:rsidRPr="00BA60B3">
        <w:rPr>
          <w:rFonts w:ascii="Times New Roman" w:hAnsi="Times New Roman" w:cs="Times New Roman"/>
          <w:bCs/>
          <w:color w:val="030303"/>
          <w:sz w:val="24"/>
          <w:szCs w:val="24"/>
        </w:rPr>
        <w:t xml:space="preserve"> </w:t>
      </w:r>
      <w:r w:rsidR="00A06142" w:rsidRPr="00BA60B3">
        <w:rPr>
          <w:rFonts w:ascii="Times New Roman" w:hAnsi="Times New Roman" w:cs="Times New Roman"/>
          <w:color w:val="030303"/>
          <w:sz w:val="24"/>
          <w:szCs w:val="24"/>
        </w:rPr>
        <w:t xml:space="preserve">Знания правил </w:t>
      </w:r>
      <w:bookmarkStart w:id="0" w:name="_GoBack"/>
      <w:bookmarkEnd w:id="0"/>
      <w:r w:rsidR="00A06142" w:rsidRPr="00BA60B3">
        <w:rPr>
          <w:rFonts w:ascii="Times New Roman" w:hAnsi="Times New Roman" w:cs="Times New Roman"/>
          <w:color w:val="030303"/>
          <w:sz w:val="24"/>
          <w:szCs w:val="24"/>
        </w:rPr>
        <w:t xml:space="preserve">этикета и их механического воспроизведения недостаточно, чтобы считаться культурным человеком. Для этого человеку необходимо сознательно исходить из </w:t>
      </w:r>
      <w:r w:rsidR="00A06142" w:rsidRPr="00BA60B3">
        <w:rPr>
          <w:rFonts w:ascii="Times New Roman" w:hAnsi="Times New Roman" w:cs="Times New Roman"/>
          <w:bCs/>
          <w:color w:val="030303"/>
          <w:sz w:val="24"/>
          <w:szCs w:val="24"/>
        </w:rPr>
        <w:t>основных принципов</w:t>
      </w:r>
      <w:r w:rsidR="00A06142" w:rsidRPr="00BA60B3">
        <w:rPr>
          <w:rFonts w:ascii="Times New Roman" w:hAnsi="Times New Roman" w:cs="Times New Roman"/>
          <w:color w:val="030303"/>
          <w:sz w:val="24"/>
          <w:szCs w:val="24"/>
        </w:rPr>
        <w:t>, лежащих в «глубинах» этикета как совокупности правил, задающих внешние параметры человеческому общению. К ним относятся следующие принципы этикетного поведения.</w:t>
      </w:r>
    </w:p>
    <w:p w:rsidR="00A06142" w:rsidRPr="00BA60B3" w:rsidRDefault="00A06142" w:rsidP="00B806FB">
      <w:pPr>
        <w:pStyle w:val="a3"/>
        <w:numPr>
          <w:ilvl w:val="0"/>
          <w:numId w:val="2"/>
        </w:numPr>
        <w:shd w:val="clear" w:color="auto" w:fill="FFFFFF"/>
        <w:spacing w:before="192" w:beforeAutospacing="0" w:after="192" w:afterAutospacing="0" w:line="360" w:lineRule="auto"/>
        <w:ind w:left="0"/>
        <w:jc w:val="both"/>
        <w:rPr>
          <w:color w:val="030303"/>
        </w:rPr>
      </w:pPr>
      <w:r w:rsidRPr="00BA60B3">
        <w:rPr>
          <w:b/>
          <w:bCs/>
          <w:color w:val="030303"/>
        </w:rPr>
        <w:t>Принцип гуманности</w:t>
      </w:r>
      <w:r w:rsidRPr="00BA60B3">
        <w:rPr>
          <w:color w:val="030303"/>
        </w:rPr>
        <w:t xml:space="preserve">. Выражает сущность культуры поведения, требуя уважения человека, доброжелательного к нему отношения. Однако напомним, что нельзя отождествлять правила этикета и нормы морали. </w:t>
      </w:r>
      <w:proofErr w:type="gramStart"/>
      <w:r w:rsidRPr="00BA60B3">
        <w:rPr>
          <w:color w:val="030303"/>
        </w:rPr>
        <w:t>Последние</w:t>
      </w:r>
      <w:proofErr w:type="gramEnd"/>
      <w:r w:rsidRPr="00BA60B3">
        <w:rPr>
          <w:color w:val="030303"/>
        </w:rPr>
        <w:t xml:space="preserve"> выступают в качестве предписаний общего порядка. Они задают направление жизнедеятельности человека по всему периметру его жизни и определяют его личностно-психологические особенности. Моральные нормы имеют мировоззренческое значение и выступают стратегией </w:t>
      </w:r>
      <w:r w:rsidRPr="00BA60B3">
        <w:rPr>
          <w:color w:val="030303"/>
        </w:rPr>
        <w:lastRenderedPageBreak/>
        <w:t>поведения. Правила этикета конкретны и дают тактические рекомендации по поведению в заранее оговоренных условиях и ситуациях.</w:t>
      </w:r>
    </w:p>
    <w:p w:rsidR="00A06142" w:rsidRPr="00BA60B3" w:rsidRDefault="00A06142" w:rsidP="00B806FB">
      <w:pPr>
        <w:pStyle w:val="a3"/>
        <w:numPr>
          <w:ilvl w:val="0"/>
          <w:numId w:val="2"/>
        </w:numPr>
        <w:shd w:val="clear" w:color="auto" w:fill="FFFFFF"/>
        <w:spacing w:before="192" w:beforeAutospacing="0" w:after="192" w:afterAutospacing="0" w:line="360" w:lineRule="auto"/>
        <w:ind w:left="0"/>
        <w:jc w:val="both"/>
        <w:rPr>
          <w:color w:val="030303"/>
        </w:rPr>
      </w:pPr>
      <w:r w:rsidRPr="00BA60B3">
        <w:rPr>
          <w:b/>
          <w:bCs/>
          <w:color w:val="030303"/>
        </w:rPr>
        <w:t>Принцип целесообразности действий</w:t>
      </w:r>
      <w:r w:rsidRPr="00BA60B3">
        <w:rPr>
          <w:color w:val="030303"/>
        </w:rPr>
        <w:t>. Если человек не знает, как действовать в нестандартной, непривычной ситуации, то следует руководствоваться принципом целесообразности, удобства, полезности. При этом имеется в виду, что целесообразность и полезность распространяются на всех участников процесса общения («правило взаимности»). Основываясь на данном принципе, этикет, однако, не требует однозначности порядка действий. Жизнь настолько многообразна, что в ней нередко возникают ситуации, не предусмотренные правилами. Поэтому этикет предполагает возможность свободного выбора и творчества, опирающегося на здравый смысл.</w:t>
      </w:r>
    </w:p>
    <w:p w:rsidR="00A06142" w:rsidRPr="00BA60B3" w:rsidRDefault="00A06142" w:rsidP="00B806FB">
      <w:pPr>
        <w:pStyle w:val="a3"/>
        <w:numPr>
          <w:ilvl w:val="0"/>
          <w:numId w:val="2"/>
        </w:numPr>
        <w:shd w:val="clear" w:color="auto" w:fill="FFFFFF"/>
        <w:spacing w:before="192" w:beforeAutospacing="0" w:after="192" w:afterAutospacing="0" w:line="360" w:lineRule="auto"/>
        <w:ind w:left="0"/>
        <w:jc w:val="both"/>
        <w:rPr>
          <w:color w:val="030303"/>
        </w:rPr>
      </w:pPr>
      <w:r w:rsidRPr="00BA60B3">
        <w:rPr>
          <w:b/>
          <w:bCs/>
          <w:color w:val="030303"/>
        </w:rPr>
        <w:t>Принцип эстетики поведения</w:t>
      </w:r>
      <w:r w:rsidRPr="00BA60B3">
        <w:rPr>
          <w:color w:val="030303"/>
        </w:rPr>
        <w:t>. Этикет предполагает единство формы и содержания, поэтому доброе, справедливое, уважительное отношение к людям должно быть красиво оформлено. Эстетическая логика поведения такова: «это неприлично, потому что некрасиво».</w:t>
      </w:r>
    </w:p>
    <w:p w:rsidR="00A54783" w:rsidRPr="00BA60B3" w:rsidRDefault="00A06142" w:rsidP="00B806FB">
      <w:pPr>
        <w:pStyle w:val="a3"/>
        <w:numPr>
          <w:ilvl w:val="0"/>
          <w:numId w:val="2"/>
        </w:numPr>
        <w:shd w:val="clear" w:color="auto" w:fill="FFFFFF"/>
        <w:spacing w:before="192" w:beforeAutospacing="0" w:after="192" w:afterAutospacing="0" w:line="360" w:lineRule="auto"/>
        <w:ind w:left="0"/>
        <w:jc w:val="both"/>
        <w:rPr>
          <w:color w:val="030303"/>
        </w:rPr>
      </w:pPr>
      <w:r w:rsidRPr="00BA60B3">
        <w:rPr>
          <w:b/>
          <w:bCs/>
          <w:color w:val="030303"/>
        </w:rPr>
        <w:t>Принцип соблюдения народных обычаев и традиций</w:t>
      </w:r>
      <w:r w:rsidRPr="00BA60B3">
        <w:rPr>
          <w:color w:val="030303"/>
        </w:rPr>
        <w:t xml:space="preserve">. </w:t>
      </w:r>
      <w:proofErr w:type="gramStart"/>
      <w:r w:rsidRPr="00BA60B3">
        <w:rPr>
          <w:color w:val="030303"/>
        </w:rPr>
        <w:t>Среди повседневных этикетных правил существуют такие, целесообразность которых трудно объяснить с позиций жизненной логики.</w:t>
      </w:r>
      <w:proofErr w:type="gramEnd"/>
      <w:r w:rsidRPr="00BA60B3">
        <w:rPr>
          <w:color w:val="030303"/>
        </w:rPr>
        <w:t xml:space="preserve"> Многие нормы возникли так давно, что утратили свой первоначальный смысл и значение. В настоящее время они представляют собой обычаи и традиции, которые закрепились в культурном опыте данного народа и предполагают более или менее неукоснительное исполнение по логике «так принято».</w:t>
      </w:r>
    </w:p>
    <w:p w:rsidR="00A06142" w:rsidRPr="00BA60B3" w:rsidRDefault="00A06142" w:rsidP="00B806FB">
      <w:pPr>
        <w:pStyle w:val="a3"/>
        <w:shd w:val="clear" w:color="auto" w:fill="FFFFFF"/>
        <w:spacing w:before="192" w:beforeAutospacing="0" w:after="192" w:afterAutospacing="0" w:line="360" w:lineRule="auto"/>
        <w:ind w:left="-851" w:firstLine="283"/>
        <w:jc w:val="both"/>
        <w:rPr>
          <w:color w:val="030303"/>
        </w:rPr>
      </w:pPr>
      <w:r w:rsidRPr="00BA60B3">
        <w:rPr>
          <w:color w:val="030303"/>
        </w:rPr>
        <w:t xml:space="preserve">Приоритетным среди вышеперечисленных принципов является первый (принцип гуманности), в основании которого находятся гуманистические ценности. </w:t>
      </w:r>
      <w:proofErr w:type="gramStart"/>
      <w:r w:rsidRPr="00BA60B3">
        <w:rPr>
          <w:color w:val="030303"/>
        </w:rPr>
        <w:t>Их можно назвать «базовыми» ценностями этикета – </w:t>
      </w:r>
      <w:r w:rsidRPr="00BA60B3">
        <w:rPr>
          <w:b/>
          <w:bCs/>
          <w:color w:val="030303"/>
        </w:rPr>
        <w:t>вежливость</w:t>
      </w:r>
      <w:r w:rsidRPr="00BA60B3">
        <w:rPr>
          <w:color w:val="030303"/>
        </w:rPr>
        <w:t>,</w:t>
      </w:r>
      <w:r w:rsidR="00A54783" w:rsidRPr="00BA60B3">
        <w:rPr>
          <w:color w:val="030303"/>
        </w:rPr>
        <w:t xml:space="preserve"> </w:t>
      </w:r>
      <w:r w:rsidRPr="00BA60B3">
        <w:rPr>
          <w:b/>
          <w:bCs/>
          <w:color w:val="030303"/>
        </w:rPr>
        <w:t>тактичность</w:t>
      </w:r>
      <w:r w:rsidRPr="00BA60B3">
        <w:rPr>
          <w:color w:val="030303"/>
        </w:rPr>
        <w:t>,</w:t>
      </w:r>
      <w:r w:rsidR="00A54783" w:rsidRPr="00BA60B3">
        <w:rPr>
          <w:color w:val="030303"/>
        </w:rPr>
        <w:t xml:space="preserve"> </w:t>
      </w:r>
      <w:r w:rsidRPr="00BA60B3">
        <w:rPr>
          <w:b/>
          <w:bCs/>
          <w:color w:val="030303"/>
        </w:rPr>
        <w:t>скромность</w:t>
      </w:r>
      <w:r w:rsidRPr="00BA60B3">
        <w:rPr>
          <w:color w:val="030303"/>
        </w:rPr>
        <w:t>,</w:t>
      </w:r>
      <w:r w:rsidR="00A54783" w:rsidRPr="00BA60B3">
        <w:rPr>
          <w:color w:val="030303"/>
        </w:rPr>
        <w:t xml:space="preserve"> </w:t>
      </w:r>
      <w:r w:rsidRPr="00BA60B3">
        <w:rPr>
          <w:b/>
          <w:bCs/>
          <w:color w:val="030303"/>
        </w:rPr>
        <w:t>чуткость</w:t>
      </w:r>
      <w:r w:rsidRPr="00BA60B3">
        <w:rPr>
          <w:color w:val="030303"/>
        </w:rPr>
        <w:t>,</w:t>
      </w:r>
      <w:r w:rsidR="00A54783" w:rsidRPr="00BA60B3">
        <w:rPr>
          <w:color w:val="030303"/>
        </w:rPr>
        <w:t xml:space="preserve"> </w:t>
      </w:r>
      <w:r w:rsidRPr="00BA60B3">
        <w:rPr>
          <w:b/>
          <w:bCs/>
          <w:color w:val="030303"/>
        </w:rPr>
        <w:t>внимательность</w:t>
      </w:r>
      <w:r w:rsidRPr="00BA60B3">
        <w:rPr>
          <w:color w:val="030303"/>
        </w:rPr>
        <w:t>,</w:t>
      </w:r>
      <w:r w:rsidR="00A54783" w:rsidRPr="00BA60B3">
        <w:rPr>
          <w:color w:val="030303"/>
        </w:rPr>
        <w:t xml:space="preserve"> </w:t>
      </w:r>
      <w:r w:rsidRPr="00BA60B3">
        <w:rPr>
          <w:b/>
          <w:bCs/>
          <w:color w:val="030303"/>
        </w:rPr>
        <w:t>точность</w:t>
      </w:r>
      <w:r w:rsidRPr="00BA60B3">
        <w:rPr>
          <w:color w:val="030303"/>
        </w:rPr>
        <w:t>.</w:t>
      </w:r>
      <w:proofErr w:type="gramEnd"/>
    </w:p>
    <w:p w:rsidR="00B806FB" w:rsidRPr="00BA60B3" w:rsidRDefault="00A54783" w:rsidP="00B806FB">
      <w:pPr>
        <w:shd w:val="clear" w:color="auto" w:fill="FFFFFF"/>
        <w:spacing w:after="0" w:line="360" w:lineRule="auto"/>
        <w:ind w:left="-851" w:firstLine="284"/>
        <w:jc w:val="both"/>
        <w:textAlignment w:val="baseline"/>
        <w:rPr>
          <w:rFonts w:ascii="Times New Roman" w:eastAsia="Times New Roman" w:hAnsi="Times New Roman" w:cs="Times New Roman"/>
          <w:sz w:val="24"/>
          <w:szCs w:val="24"/>
          <w:bdr w:val="none" w:sz="0" w:space="0" w:color="auto" w:frame="1"/>
          <w:lang w:eastAsia="ru-RU"/>
        </w:rPr>
      </w:pPr>
      <w:r w:rsidRPr="00BA60B3">
        <w:rPr>
          <w:rFonts w:ascii="Times New Roman" w:eastAsia="Times New Roman" w:hAnsi="Times New Roman" w:cs="Times New Roman"/>
          <w:sz w:val="24"/>
          <w:szCs w:val="24"/>
          <w:bdr w:val="none" w:sz="0" w:space="0" w:color="auto" w:frame="1"/>
          <w:lang w:eastAsia="ru-RU"/>
        </w:rPr>
        <w:t>Кроме правил этикета для всех существует </w:t>
      </w:r>
      <w:r w:rsidRPr="00BA60B3">
        <w:rPr>
          <w:rFonts w:ascii="Times New Roman" w:eastAsia="Times New Roman" w:hAnsi="Times New Roman" w:cs="Times New Roman"/>
          <w:i/>
          <w:iCs/>
          <w:sz w:val="24"/>
          <w:szCs w:val="24"/>
          <w:bdr w:val="none" w:sz="0" w:space="0" w:color="auto" w:frame="1"/>
          <w:lang w:eastAsia="ru-RU"/>
        </w:rPr>
        <w:t>профессиональный этикет</w:t>
      </w:r>
      <w:r w:rsidRPr="00BA60B3">
        <w:rPr>
          <w:rFonts w:ascii="Times New Roman" w:eastAsia="Times New Roman" w:hAnsi="Times New Roman" w:cs="Times New Roman"/>
          <w:sz w:val="24"/>
          <w:szCs w:val="24"/>
          <w:bdr w:val="none" w:sz="0" w:space="0" w:color="auto" w:frame="1"/>
          <w:lang w:eastAsia="ru-RU"/>
        </w:rPr>
        <w:t>. В жизни есть отношения, которые обеспечивают наивысшую эффективность в выполнении профессиональной функции. В том или ином коллективе, группе работников складываются определенные традиции, которые с течением времени приобретают силу моральных принципов и составляют этикет данной группы. В практике деловых отношений всегда есть какие-то стандартные ситуации, которые невозможно избежать. Для этих ситуаций и вырабатывают формы и правила поведения. Этот набор правил составляет этикет делового общения. Деловой этикет включает точное соблюдение правил культуры поведения, которая предполагает в первую очередь глубокое уважение человеческой индивидуальности. Социальная роль, которую играет тот или иной человек</w:t>
      </w:r>
      <w:r w:rsidR="00B806FB" w:rsidRPr="00BA60B3">
        <w:rPr>
          <w:rFonts w:ascii="Times New Roman" w:eastAsia="Times New Roman" w:hAnsi="Times New Roman" w:cs="Times New Roman"/>
          <w:sz w:val="24"/>
          <w:szCs w:val="24"/>
          <w:bdr w:val="none" w:sz="0" w:space="0" w:color="auto" w:frame="1"/>
          <w:lang w:eastAsia="ru-RU"/>
        </w:rPr>
        <w:t>, не должна быть самодовлеющей.</w:t>
      </w:r>
    </w:p>
    <w:p w:rsidR="00A54783" w:rsidRPr="00BA60B3" w:rsidRDefault="00A54783" w:rsidP="00B806FB">
      <w:pPr>
        <w:shd w:val="clear" w:color="auto" w:fill="FFFFFF"/>
        <w:spacing w:after="0" w:line="360" w:lineRule="auto"/>
        <w:ind w:left="-851" w:firstLine="284"/>
        <w:jc w:val="both"/>
        <w:textAlignment w:val="baseline"/>
        <w:rPr>
          <w:rFonts w:ascii="Times New Roman" w:eastAsia="Times New Roman" w:hAnsi="Times New Roman" w:cs="Times New Roman"/>
          <w:sz w:val="24"/>
          <w:szCs w:val="24"/>
          <w:lang w:eastAsia="ru-RU"/>
        </w:rPr>
      </w:pPr>
      <w:r w:rsidRPr="00BA60B3">
        <w:rPr>
          <w:rFonts w:ascii="Times New Roman" w:eastAsia="Times New Roman" w:hAnsi="Times New Roman" w:cs="Times New Roman"/>
          <w:sz w:val="24"/>
          <w:szCs w:val="24"/>
          <w:bdr w:val="none" w:sz="0" w:space="0" w:color="auto" w:frame="1"/>
          <w:lang w:eastAsia="ru-RU"/>
        </w:rPr>
        <w:t>Культура поведения в деловом общении немыслима без соблюдения правил вербального этикета, связанного с формами и манерами речи, словарным запасом, то есть всем стилем речи, принятым в общении данного круга деловых людей. </w:t>
      </w:r>
      <w:r w:rsidRPr="00BA60B3">
        <w:rPr>
          <w:rFonts w:ascii="Times New Roman" w:hAnsi="Times New Roman" w:cs="Times New Roman"/>
          <w:sz w:val="24"/>
          <w:szCs w:val="24"/>
          <w:shd w:val="clear" w:color="auto" w:fill="FFFFFF"/>
        </w:rPr>
        <w:t>Важно также соблюдать определенные правили в отношении одежды и внешнего вида.</w:t>
      </w:r>
    </w:p>
    <w:p w:rsidR="00CF0D6B" w:rsidRPr="00BA60B3" w:rsidRDefault="00B806FB" w:rsidP="00A06142">
      <w:pPr>
        <w:spacing w:line="360" w:lineRule="auto"/>
        <w:ind w:left="-851" w:firstLine="284"/>
        <w:jc w:val="both"/>
        <w:rPr>
          <w:rFonts w:ascii="Times New Roman" w:hAnsi="Times New Roman" w:cs="Times New Roman"/>
          <w:sz w:val="24"/>
          <w:szCs w:val="24"/>
        </w:rPr>
      </w:pPr>
      <w:r w:rsidRPr="00BA60B3">
        <w:rPr>
          <w:rFonts w:ascii="Times New Roman" w:hAnsi="Times New Roman" w:cs="Times New Roman"/>
          <w:color w:val="030303"/>
          <w:sz w:val="24"/>
          <w:szCs w:val="24"/>
          <w:shd w:val="clear" w:color="auto" w:fill="FFFFFF"/>
        </w:rPr>
        <w:t>Несомненно, что сложившиеся нормы нравственности являются результатом длительного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sectPr w:rsidR="00CF0D6B" w:rsidRPr="00BA60B3" w:rsidSect="00B806F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76AFE"/>
    <w:multiLevelType w:val="multilevel"/>
    <w:tmpl w:val="DE0AC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6D5703"/>
    <w:multiLevelType w:val="multilevel"/>
    <w:tmpl w:val="A7C24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40"/>
    <w:rsid w:val="003F159F"/>
    <w:rsid w:val="006C3040"/>
    <w:rsid w:val="00885B68"/>
    <w:rsid w:val="00A06142"/>
    <w:rsid w:val="00A54783"/>
    <w:rsid w:val="00B806FB"/>
    <w:rsid w:val="00BA60B3"/>
    <w:rsid w:val="00C52453"/>
    <w:rsid w:val="00CF0D6B"/>
    <w:rsid w:val="00DE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61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614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61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614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2991">
      <w:bodyDiv w:val="1"/>
      <w:marLeft w:val="0"/>
      <w:marRight w:val="0"/>
      <w:marTop w:val="0"/>
      <w:marBottom w:val="0"/>
      <w:divBdr>
        <w:top w:val="none" w:sz="0" w:space="0" w:color="auto"/>
        <w:left w:val="none" w:sz="0" w:space="0" w:color="auto"/>
        <w:bottom w:val="none" w:sz="0" w:space="0" w:color="auto"/>
        <w:right w:val="none" w:sz="0" w:space="0" w:color="auto"/>
      </w:divBdr>
    </w:div>
    <w:div w:id="1408915977">
      <w:bodyDiv w:val="1"/>
      <w:marLeft w:val="0"/>
      <w:marRight w:val="0"/>
      <w:marTop w:val="0"/>
      <w:marBottom w:val="0"/>
      <w:divBdr>
        <w:top w:val="none" w:sz="0" w:space="0" w:color="auto"/>
        <w:left w:val="none" w:sz="0" w:space="0" w:color="auto"/>
        <w:bottom w:val="none" w:sz="0" w:space="0" w:color="auto"/>
        <w:right w:val="none" w:sz="0" w:space="0" w:color="auto"/>
      </w:divBdr>
    </w:div>
    <w:div w:id="1511408130">
      <w:bodyDiv w:val="1"/>
      <w:marLeft w:val="0"/>
      <w:marRight w:val="0"/>
      <w:marTop w:val="0"/>
      <w:marBottom w:val="0"/>
      <w:divBdr>
        <w:top w:val="none" w:sz="0" w:space="0" w:color="auto"/>
        <w:left w:val="none" w:sz="0" w:space="0" w:color="auto"/>
        <w:bottom w:val="none" w:sz="0" w:space="0" w:color="auto"/>
        <w:right w:val="none" w:sz="0" w:space="0" w:color="auto"/>
      </w:divBdr>
    </w:div>
    <w:div w:id="21175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4</cp:revision>
  <dcterms:created xsi:type="dcterms:W3CDTF">2021-10-25T02:45:00Z</dcterms:created>
  <dcterms:modified xsi:type="dcterms:W3CDTF">2021-11-02T04:12:00Z</dcterms:modified>
</cp:coreProperties>
</file>